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D7DEE" w:rsidRPr="008D7DEE" w:rsidTr="0064043A">
        <w:tc>
          <w:tcPr>
            <w:tcW w:w="9242" w:type="dxa"/>
            <w:shd w:val="solid" w:color="auto" w:fill="auto"/>
          </w:tcPr>
          <w:p w:rsidR="008D7DEE" w:rsidRPr="008D7DEE" w:rsidRDefault="000C0F2E" w:rsidP="008D7DEE">
            <w:pPr>
              <w:rPr>
                <w:color w:val="FFFFFF"/>
                <w:sz w:val="20"/>
                <w:szCs w:val="20"/>
              </w:rPr>
            </w:pPr>
            <w:bookmarkStart w:id="0" w:name="_GoBack" w:colFirst="0" w:colLast="0"/>
            <w:r>
              <w:rPr>
                <w:color w:val="FFFFFF"/>
                <w:sz w:val="20"/>
                <w:szCs w:val="20"/>
              </w:rPr>
              <w:t>PSPA</w:t>
            </w:r>
            <w:r w:rsidR="008D7DEE" w:rsidRPr="008D7DEE">
              <w:rPr>
                <w:color w:val="FFFFFF"/>
                <w:sz w:val="20"/>
                <w:szCs w:val="20"/>
              </w:rPr>
              <w:t xml:space="preserve"> - Recent improvements to terms and conditions are listed below and replace the equivalent clauses:</w:t>
            </w:r>
          </w:p>
        </w:tc>
      </w:tr>
      <w:tr w:rsidR="008D7DEE" w:rsidRPr="008D7DEE" w:rsidTr="0064043A">
        <w:tc>
          <w:tcPr>
            <w:tcW w:w="9242" w:type="dxa"/>
            <w:shd w:val="clear" w:color="auto" w:fill="auto"/>
          </w:tcPr>
          <w:p w:rsidR="008D7DEE" w:rsidRPr="008D7DEE" w:rsidRDefault="008D7DEE" w:rsidP="008D7DEE">
            <w:pPr>
              <w:ind w:left="720"/>
              <w:rPr>
                <w:sz w:val="20"/>
                <w:szCs w:val="20"/>
              </w:rPr>
            </w:pPr>
          </w:p>
          <w:p w:rsidR="005E7211" w:rsidRDefault="005E7211" w:rsidP="005E7211">
            <w:pPr>
              <w:pStyle w:val="ListParagraph"/>
              <w:numPr>
                <w:ilvl w:val="0"/>
                <w:numId w:val="4"/>
              </w:numPr>
              <w:spacing w:after="0" w:line="240" w:lineRule="auto"/>
              <w:jc w:val="both"/>
            </w:pPr>
            <w:r>
              <w:t>Face-to-face counselling – see below</w:t>
            </w:r>
            <w:r w:rsidR="00FA2DD9">
              <w:t xml:space="preserve"> (employees only)</w:t>
            </w:r>
          </w:p>
          <w:p w:rsidR="005E7211" w:rsidRDefault="005E7211" w:rsidP="005E7211">
            <w:pPr>
              <w:spacing w:after="0" w:line="240" w:lineRule="auto"/>
              <w:jc w:val="both"/>
            </w:pPr>
          </w:p>
          <w:p w:rsidR="005E7211" w:rsidRDefault="005E7211" w:rsidP="005E7211">
            <w:pPr>
              <w:spacing w:after="0" w:line="240" w:lineRule="auto"/>
              <w:jc w:val="both"/>
            </w:pPr>
            <w:r>
              <w:t>Following your call to the helpline or as a result of intervention by your employer, if your counsellor considers that it would be of benefit to your circumstance, our service partner can arrange for up to six face to face counselling sessions in person. These counselling sessions occur following:</w:t>
            </w:r>
          </w:p>
          <w:p w:rsidR="005E7211" w:rsidRDefault="005E7211" w:rsidP="005E7211">
            <w:pPr>
              <w:pStyle w:val="ListParagraph"/>
              <w:numPr>
                <w:ilvl w:val="0"/>
                <w:numId w:val="4"/>
              </w:numPr>
              <w:spacing w:after="0" w:line="240" w:lineRule="auto"/>
              <w:jc w:val="both"/>
            </w:pPr>
            <w:r>
              <w:t>A referral by your telephone counsellor</w:t>
            </w:r>
          </w:p>
          <w:p w:rsidR="005E7211" w:rsidRDefault="005E7211" w:rsidP="005E7211">
            <w:pPr>
              <w:pStyle w:val="ListParagraph"/>
              <w:numPr>
                <w:ilvl w:val="0"/>
                <w:numId w:val="4"/>
              </w:numPr>
              <w:spacing w:after="0" w:line="240" w:lineRule="auto"/>
              <w:jc w:val="both"/>
            </w:pPr>
            <w:r>
              <w:t>A referral by your manager</w:t>
            </w:r>
          </w:p>
          <w:p w:rsidR="005E7211" w:rsidRDefault="005E7211" w:rsidP="005E7211">
            <w:pPr>
              <w:pStyle w:val="ListParagraph"/>
              <w:numPr>
                <w:ilvl w:val="0"/>
                <w:numId w:val="4"/>
              </w:numPr>
              <w:spacing w:after="0" w:line="240" w:lineRule="auto"/>
              <w:jc w:val="both"/>
            </w:pPr>
            <w:r>
              <w:t>A request by yourself</w:t>
            </w:r>
          </w:p>
          <w:p w:rsidR="005E7211" w:rsidRDefault="005E7211" w:rsidP="005E7211">
            <w:pPr>
              <w:spacing w:after="0" w:line="240" w:lineRule="auto"/>
              <w:jc w:val="both"/>
            </w:pPr>
          </w:p>
          <w:p w:rsidR="005E7211" w:rsidRDefault="005E7211" w:rsidP="005E7211">
            <w:pPr>
              <w:spacing w:after="0" w:line="240" w:lineRule="auto"/>
              <w:jc w:val="both"/>
            </w:pPr>
            <w:r>
              <w:t>The service provides access to a network of counsellors covering the UK enabling you to meet someone close to your home or place of work, typically within either 15 miles or 30 minutes’ drive. Travel expenses are your responsibility. The fully experienced counsellors work with a wide range of issues including (but not limited to):</w:t>
            </w:r>
          </w:p>
          <w:p w:rsidR="005E7211" w:rsidRDefault="005E7211" w:rsidP="005E7211">
            <w:pPr>
              <w:spacing w:after="0" w:line="240" w:lineRule="auto"/>
              <w:jc w:val="both"/>
            </w:pPr>
          </w:p>
          <w:p w:rsidR="005E7211" w:rsidRDefault="005E7211" w:rsidP="005E7211">
            <w:pPr>
              <w:pStyle w:val="ListParagraph"/>
              <w:numPr>
                <w:ilvl w:val="0"/>
                <w:numId w:val="4"/>
              </w:numPr>
              <w:spacing w:after="0" w:line="240" w:lineRule="auto"/>
              <w:jc w:val="both"/>
            </w:pPr>
            <w:r>
              <w:t>Emotional problems</w:t>
            </w:r>
          </w:p>
          <w:p w:rsidR="005E7211" w:rsidRDefault="005E7211" w:rsidP="005E7211">
            <w:pPr>
              <w:pStyle w:val="ListParagraph"/>
              <w:numPr>
                <w:ilvl w:val="0"/>
                <w:numId w:val="4"/>
              </w:numPr>
              <w:spacing w:after="0" w:line="240" w:lineRule="auto"/>
              <w:jc w:val="both"/>
            </w:pPr>
            <w:r>
              <w:t>Work related issues</w:t>
            </w:r>
          </w:p>
          <w:p w:rsidR="005E7211" w:rsidRDefault="005E7211" w:rsidP="005E7211">
            <w:pPr>
              <w:pStyle w:val="ListParagraph"/>
              <w:numPr>
                <w:ilvl w:val="0"/>
                <w:numId w:val="4"/>
              </w:numPr>
              <w:spacing w:after="0" w:line="240" w:lineRule="auto"/>
              <w:jc w:val="both"/>
            </w:pPr>
            <w:r>
              <w:t>Stress/ Anxiety</w:t>
            </w:r>
          </w:p>
          <w:p w:rsidR="005E7211" w:rsidRDefault="005E7211" w:rsidP="005E7211">
            <w:pPr>
              <w:pStyle w:val="ListParagraph"/>
              <w:numPr>
                <w:ilvl w:val="0"/>
                <w:numId w:val="4"/>
              </w:numPr>
              <w:spacing w:after="0" w:line="240" w:lineRule="auto"/>
              <w:jc w:val="both"/>
            </w:pPr>
            <w:r>
              <w:t>Relationship difficulties and family matters</w:t>
            </w:r>
          </w:p>
          <w:p w:rsidR="005E7211" w:rsidRDefault="005E7211" w:rsidP="005E7211">
            <w:pPr>
              <w:pStyle w:val="ListParagraph"/>
              <w:numPr>
                <w:ilvl w:val="0"/>
                <w:numId w:val="4"/>
              </w:numPr>
              <w:spacing w:after="0" w:line="240" w:lineRule="auto"/>
              <w:jc w:val="both"/>
            </w:pPr>
            <w:r>
              <w:t>Bereavement</w:t>
            </w:r>
          </w:p>
          <w:p w:rsidR="005E7211" w:rsidRDefault="005E7211" w:rsidP="005E7211">
            <w:pPr>
              <w:pStyle w:val="ListParagraph"/>
              <w:numPr>
                <w:ilvl w:val="0"/>
                <w:numId w:val="4"/>
              </w:numPr>
              <w:spacing w:after="0" w:line="240" w:lineRule="auto"/>
              <w:jc w:val="both"/>
            </w:pPr>
            <w:r>
              <w:t>Retirement</w:t>
            </w:r>
          </w:p>
          <w:p w:rsidR="005E7211" w:rsidRDefault="005E7211" w:rsidP="005E7211">
            <w:pPr>
              <w:pStyle w:val="ListParagraph"/>
              <w:numPr>
                <w:ilvl w:val="0"/>
                <w:numId w:val="4"/>
              </w:numPr>
              <w:spacing w:after="0" w:line="240" w:lineRule="auto"/>
              <w:jc w:val="both"/>
            </w:pPr>
            <w:r>
              <w:t>Redundancy</w:t>
            </w:r>
          </w:p>
          <w:p w:rsidR="005E7211" w:rsidRDefault="005E7211" w:rsidP="005E7211">
            <w:pPr>
              <w:spacing w:after="0" w:line="240" w:lineRule="auto"/>
              <w:jc w:val="both"/>
            </w:pPr>
          </w:p>
          <w:p w:rsidR="005E7211" w:rsidRDefault="005E7211" w:rsidP="005E7211">
            <w:pPr>
              <w:spacing w:after="0" w:line="240" w:lineRule="auto"/>
              <w:jc w:val="both"/>
            </w:pPr>
            <w:r>
              <w:t>This service is completely free of charge to you, however face to face counselling is unfortunately not available to your immediate family as this would then be deemed as a taxable benefit. One-off telephone counselling and online support is available for your legal partner and children aged 18-24 in full time education residing in the same household. The service is provided by</w:t>
            </w:r>
            <w:r w:rsidR="00F356E5">
              <w:t xml:space="preserve"> a third party</w:t>
            </w:r>
            <w:r>
              <w:t xml:space="preserve">. </w:t>
            </w:r>
          </w:p>
          <w:p w:rsidR="005E7211" w:rsidRDefault="005E7211" w:rsidP="005E7211">
            <w:pPr>
              <w:spacing w:after="0" w:line="240" w:lineRule="auto"/>
              <w:jc w:val="both"/>
            </w:pPr>
          </w:p>
          <w:p w:rsidR="005E7211" w:rsidRDefault="005E7211" w:rsidP="005E7211">
            <w:pPr>
              <w:spacing w:after="0" w:line="240" w:lineRule="auto"/>
              <w:jc w:val="both"/>
              <w:rPr>
                <w:b/>
              </w:rPr>
            </w:pPr>
            <w:r>
              <w:rPr>
                <w:b/>
              </w:rPr>
              <w:t>To speak to a counsellor call 0800 107 6585 quoting reference number 73006</w:t>
            </w:r>
          </w:p>
          <w:p w:rsidR="005E7211" w:rsidRDefault="005E7211" w:rsidP="005E7211">
            <w:pPr>
              <w:spacing w:after="0" w:line="240" w:lineRule="auto"/>
              <w:jc w:val="both"/>
              <w:rPr>
                <w:b/>
              </w:rPr>
            </w:pPr>
          </w:p>
          <w:p w:rsidR="005E7211" w:rsidRDefault="005E7211" w:rsidP="005E7211">
            <w:pPr>
              <w:spacing w:after="0" w:line="240" w:lineRule="auto"/>
              <w:jc w:val="both"/>
              <w:rPr>
                <w:b/>
              </w:rPr>
            </w:pPr>
            <w:r>
              <w:rPr>
                <w:b/>
              </w:rPr>
              <w:t>We strongly recommend you keep this amendment with your policy document in order to maintain an accurate record of the terms and conditions employed.</w:t>
            </w:r>
          </w:p>
          <w:p w:rsidR="008D7DEE" w:rsidRPr="008D7DEE" w:rsidRDefault="008D7DEE" w:rsidP="008D7DEE">
            <w:pPr>
              <w:rPr>
                <w:sz w:val="20"/>
                <w:szCs w:val="20"/>
              </w:rPr>
            </w:pPr>
          </w:p>
        </w:tc>
      </w:tr>
      <w:bookmarkEnd w:id="0"/>
    </w:tbl>
    <w:p w:rsidR="009F4630" w:rsidRDefault="009F4630"/>
    <w:sectPr w:rsidR="009F463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6B0" w:rsidRDefault="00D826B0" w:rsidP="00D826B0">
      <w:pPr>
        <w:spacing w:after="0" w:line="240" w:lineRule="auto"/>
      </w:pPr>
      <w:r>
        <w:separator/>
      </w:r>
    </w:p>
  </w:endnote>
  <w:endnote w:type="continuationSeparator" w:id="0">
    <w:p w:rsidR="00D826B0" w:rsidRDefault="00D826B0" w:rsidP="00D8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6B0" w:rsidRDefault="00D826B0" w:rsidP="00D826B0">
      <w:pPr>
        <w:spacing w:after="0" w:line="240" w:lineRule="auto"/>
      </w:pPr>
      <w:r>
        <w:separator/>
      </w:r>
    </w:p>
  </w:footnote>
  <w:footnote w:type="continuationSeparator" w:id="0">
    <w:p w:rsidR="00D826B0" w:rsidRDefault="00D826B0" w:rsidP="00D82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B0" w:rsidRDefault="00D826B0">
    <w:pPr>
      <w:pStyle w:val="Header"/>
    </w:pPr>
  </w:p>
  <w:p w:rsidR="00D826B0" w:rsidRDefault="00D826B0">
    <w:pPr>
      <w:pStyle w:val="Header"/>
    </w:pPr>
  </w:p>
  <w:p w:rsidR="00D826B0" w:rsidRDefault="00D826B0">
    <w:pPr>
      <w:pStyle w:val="Header"/>
    </w:pPr>
    <w:r>
      <w:rPr>
        <w:noProof/>
        <w:lang w:eastAsia="en-GB"/>
      </w:rPr>
      <w:drawing>
        <wp:inline distT="0" distB="0" distL="0" distR="0">
          <wp:extent cx="20288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1152525"/>
                  </a:xfrm>
                  <a:prstGeom prst="rect">
                    <a:avLst/>
                  </a:prstGeom>
                  <a:noFill/>
                  <a:ln>
                    <a:noFill/>
                  </a:ln>
                </pic:spPr>
              </pic:pic>
            </a:graphicData>
          </a:graphic>
        </wp:inline>
      </w:drawing>
    </w:r>
  </w:p>
  <w:p w:rsidR="00D826B0" w:rsidRDefault="00D826B0">
    <w:pPr>
      <w:pStyle w:val="Header"/>
    </w:pPr>
  </w:p>
  <w:p w:rsidR="00D826B0" w:rsidRDefault="00D826B0">
    <w:pPr>
      <w:pStyle w:val="Header"/>
    </w:pPr>
  </w:p>
  <w:p w:rsidR="00D826B0" w:rsidRDefault="00D82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3D0"/>
    <w:multiLevelType w:val="multilevel"/>
    <w:tmpl w:val="7908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C5E9C"/>
    <w:multiLevelType w:val="hybridMultilevel"/>
    <w:tmpl w:val="BB449BC8"/>
    <w:lvl w:ilvl="0" w:tplc="9B68651E">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B21CD5"/>
    <w:multiLevelType w:val="hybridMultilevel"/>
    <w:tmpl w:val="BC90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B6FC0"/>
    <w:multiLevelType w:val="multilevel"/>
    <w:tmpl w:val="BE6A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35"/>
    <w:rsid w:val="000B603A"/>
    <w:rsid w:val="000C0F2E"/>
    <w:rsid w:val="003A41E8"/>
    <w:rsid w:val="003F1647"/>
    <w:rsid w:val="004F0F35"/>
    <w:rsid w:val="005B7EF4"/>
    <w:rsid w:val="005E7211"/>
    <w:rsid w:val="007918C7"/>
    <w:rsid w:val="008D7DEE"/>
    <w:rsid w:val="0097363C"/>
    <w:rsid w:val="009F4630"/>
    <w:rsid w:val="00B04B45"/>
    <w:rsid w:val="00BB355F"/>
    <w:rsid w:val="00BE692B"/>
    <w:rsid w:val="00D826B0"/>
    <w:rsid w:val="00E06301"/>
    <w:rsid w:val="00F356E5"/>
    <w:rsid w:val="00F65F9A"/>
    <w:rsid w:val="00FA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8628519-B510-47EA-A5CC-72727740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B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6B0"/>
    <w:rPr>
      <w:rFonts w:ascii="Calibri" w:eastAsia="Calibri" w:hAnsi="Calibri" w:cs="Times New Roman"/>
    </w:rPr>
  </w:style>
  <w:style w:type="paragraph" w:styleId="Footer">
    <w:name w:val="footer"/>
    <w:basedOn w:val="Normal"/>
    <w:link w:val="FooterChar"/>
    <w:uiPriority w:val="99"/>
    <w:unhideWhenUsed/>
    <w:rsid w:val="00D82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6B0"/>
    <w:rPr>
      <w:rFonts w:ascii="Calibri" w:eastAsia="Calibri" w:hAnsi="Calibri" w:cs="Times New Roman"/>
    </w:rPr>
  </w:style>
  <w:style w:type="paragraph" w:styleId="BalloonText">
    <w:name w:val="Balloon Text"/>
    <w:basedOn w:val="Normal"/>
    <w:link w:val="BalloonTextChar"/>
    <w:uiPriority w:val="99"/>
    <w:semiHidden/>
    <w:unhideWhenUsed/>
    <w:rsid w:val="00D8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6B0"/>
    <w:rPr>
      <w:rFonts w:ascii="Tahoma" w:eastAsia="Calibri" w:hAnsi="Tahoma" w:cs="Tahoma"/>
      <w:sz w:val="16"/>
      <w:szCs w:val="16"/>
    </w:rPr>
  </w:style>
  <w:style w:type="paragraph" w:styleId="ListParagraph">
    <w:name w:val="List Paragraph"/>
    <w:basedOn w:val="Normal"/>
    <w:uiPriority w:val="34"/>
    <w:qFormat/>
    <w:rsid w:val="005E7211"/>
    <w:pPr>
      <w:spacing w:after="160" w:line="254"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C405-EBF8-48A4-833B-3264669C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Grimshaw</dc:creator>
  <cp:lastModifiedBy>Grimshaw, Debra</cp:lastModifiedBy>
  <cp:revision>6</cp:revision>
  <dcterms:created xsi:type="dcterms:W3CDTF">2015-12-04T11:17:00Z</dcterms:created>
  <dcterms:modified xsi:type="dcterms:W3CDTF">2021-07-29T10:26:00Z</dcterms:modified>
</cp:coreProperties>
</file>